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77FE4E59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A12F66">
        <w:rPr>
          <w:rFonts w:eastAsia="Arial Unicode MS"/>
          <w:b/>
        </w:rPr>
        <w:t>4</w:t>
      </w:r>
      <w:r w:rsidR="00FB15B0">
        <w:rPr>
          <w:rFonts w:eastAsia="Arial Unicode MS"/>
          <w:b/>
        </w:rPr>
        <w:t>5</w:t>
      </w:r>
    </w:p>
    <w:p w14:paraId="2E6A6FF5" w14:textId="27A65FD3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54DC0">
        <w:rPr>
          <w:rFonts w:eastAsia="Arial Unicode MS"/>
          <w:b/>
        </w:rPr>
        <w:t xml:space="preserve"> </w:t>
      </w:r>
      <w:r w:rsidR="00A12F66">
        <w:rPr>
          <w:rFonts w:eastAsia="Arial Unicode MS"/>
          <w:b/>
        </w:rPr>
        <w:t xml:space="preserve"> 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FB15B0">
        <w:rPr>
          <w:rFonts w:eastAsia="Arial Unicode MS"/>
        </w:rPr>
        <w:t>6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33C72C13" w14:textId="77777777" w:rsidR="007D55BB" w:rsidRPr="00C10E95" w:rsidRDefault="007D55BB" w:rsidP="007D55BB">
      <w:pPr>
        <w:jc w:val="both"/>
      </w:pPr>
      <w:bookmarkStart w:id="8" w:name="_Hlk139368288"/>
      <w:bookmarkStart w:id="9" w:name="_Hlk138862150"/>
      <w:bookmarkStart w:id="10" w:name="_Hlk130976733"/>
      <w:bookmarkStart w:id="11" w:name="_Hlk130978262"/>
      <w:bookmarkStart w:id="12" w:name="_Hlk130981256"/>
      <w:bookmarkStart w:id="13" w:name="_Hlk130996394"/>
      <w:bookmarkStart w:id="14" w:name="_Hlk130994268"/>
      <w:bookmarkStart w:id="15" w:name="_Hlk130994620"/>
      <w:bookmarkStart w:id="16" w:name="_Hlk130994852"/>
      <w:bookmarkStart w:id="17" w:name="_Hlk130995023"/>
      <w:bookmarkStart w:id="18" w:name="_Hlk130995247"/>
      <w:bookmarkStart w:id="19" w:name="_Hlk130996684"/>
      <w:bookmarkStart w:id="20" w:name="_Hlk130997501"/>
      <w:bookmarkStart w:id="21" w:name="_Hlk130997671"/>
      <w:bookmarkStart w:id="22" w:name="_Hlk130997797"/>
      <w:bookmarkStart w:id="23" w:name="_Hlk130997986"/>
      <w:bookmarkStart w:id="24" w:name="_Hlk130998117"/>
      <w:bookmarkStart w:id="25" w:name="_Hlk130998954"/>
      <w:bookmarkStart w:id="26" w:name="_Hlk132625999"/>
      <w:bookmarkStart w:id="27" w:name="_Hlk132626360"/>
      <w:bookmarkStart w:id="28" w:name="_Hlk101271480"/>
      <w:bookmarkStart w:id="29" w:name="_Hlk132626451"/>
      <w:bookmarkStart w:id="30" w:name="_Hlk132627157"/>
      <w:bookmarkStart w:id="31" w:name="_Hlk132628248"/>
      <w:bookmarkStart w:id="32" w:name="_Hlk132628357"/>
      <w:bookmarkStart w:id="33" w:name="_Hlk132628502"/>
      <w:bookmarkStart w:id="34" w:name="_Hlk132629960"/>
      <w:bookmarkStart w:id="35" w:name="_Hlk132636242"/>
      <w:bookmarkStart w:id="36" w:name="_Hlk132636345"/>
      <w:bookmarkStart w:id="37" w:name="_Hlk132636483"/>
      <w:bookmarkStart w:id="38" w:name="_Hlk132637509"/>
      <w:bookmarkStart w:id="39" w:name="_Hlk132637623"/>
      <w:bookmarkStart w:id="40" w:name="_Hlk114473390"/>
      <w:bookmarkStart w:id="41" w:name="_Hlk134627808"/>
    </w:p>
    <w:p w14:paraId="0E857B7B" w14:textId="77777777" w:rsidR="00FB15B0" w:rsidRPr="00FB15B0" w:rsidRDefault="00FB15B0" w:rsidP="00D623E5">
      <w:pPr>
        <w:jc w:val="both"/>
        <w:rPr>
          <w:b/>
        </w:rPr>
      </w:pPr>
      <w:bookmarkStart w:id="42" w:name="_Hlk141087719"/>
      <w:bookmarkStart w:id="43" w:name="_Hlk92976613"/>
      <w:bookmarkStart w:id="44" w:name="_Hlk139619356"/>
      <w:r w:rsidRPr="00FB15B0">
        <w:rPr>
          <w:b/>
        </w:rPr>
        <w:t>Par finansējuma piešķiršanu Kalsnavas pagasta pirmsskolas izglītības iestādei “Lācītis Pūks” bērnu laukumu nojumju atjaunošanai</w:t>
      </w:r>
    </w:p>
    <w:p w14:paraId="4B9AC89C" w14:textId="77777777" w:rsidR="00FB15B0" w:rsidRPr="00FB15B0" w:rsidRDefault="00FB15B0" w:rsidP="00D623E5">
      <w:pPr>
        <w:jc w:val="both"/>
        <w:rPr>
          <w:bCs/>
          <w:i/>
          <w:iCs/>
        </w:rPr>
      </w:pPr>
    </w:p>
    <w:p w14:paraId="0C0EE955" w14:textId="77777777" w:rsidR="00FB15B0" w:rsidRPr="00FB15B0" w:rsidRDefault="00FB15B0" w:rsidP="00D623E5">
      <w:pPr>
        <w:ind w:firstLine="720"/>
        <w:jc w:val="both"/>
        <w:rPr>
          <w:rFonts w:eastAsia="MS Mincho"/>
          <w:lang w:eastAsia="en-US"/>
        </w:rPr>
      </w:pPr>
      <w:r w:rsidRPr="00FB15B0">
        <w:rPr>
          <w:rFonts w:eastAsia="MS Mincho"/>
          <w:lang w:eastAsia="en-US"/>
        </w:rPr>
        <w:t xml:space="preserve">Ņemot vērā, ka Kalsnavas pagasta pirmsskolas izglītības iestādes “Lācītis Pūks” bērnu laukumos starp priedēm ir izvietotas </w:t>
      </w:r>
      <w:proofErr w:type="spellStart"/>
      <w:r w:rsidRPr="00FB15B0">
        <w:rPr>
          <w:rFonts w:eastAsia="MS Mincho"/>
          <w:lang w:eastAsia="en-US"/>
        </w:rPr>
        <w:t>dubultnojumes</w:t>
      </w:r>
      <w:proofErr w:type="spellEnd"/>
      <w:r w:rsidRPr="00FB15B0">
        <w:rPr>
          <w:rFonts w:eastAsia="MS Mincho"/>
          <w:lang w:eastAsia="en-US"/>
        </w:rPr>
        <w:t xml:space="preserve">, kuras ir  celtas 1980. gadā, tās fiziski ir nolietojušās. </w:t>
      </w:r>
    </w:p>
    <w:p w14:paraId="331A217F" w14:textId="75156635" w:rsidR="00FB15B0" w:rsidRPr="00FB15B0" w:rsidRDefault="00FB15B0" w:rsidP="00D623E5">
      <w:pPr>
        <w:ind w:firstLine="720"/>
        <w:jc w:val="both"/>
        <w:rPr>
          <w:rFonts w:eastAsiaTheme="minorHAnsi"/>
          <w:lang w:eastAsia="en-US"/>
        </w:rPr>
      </w:pPr>
      <w:r w:rsidRPr="00FB15B0">
        <w:rPr>
          <w:rFonts w:eastAsia="MS Mincho"/>
          <w:lang w:eastAsia="en-US"/>
        </w:rPr>
        <w:t>2022.</w:t>
      </w:r>
      <w:r>
        <w:rPr>
          <w:rFonts w:eastAsia="MS Mincho"/>
          <w:lang w:eastAsia="en-US"/>
        </w:rPr>
        <w:t xml:space="preserve"> </w:t>
      </w:r>
      <w:r w:rsidRPr="00FB15B0">
        <w:rPr>
          <w:rFonts w:eastAsia="MS Mincho"/>
          <w:lang w:eastAsia="en-US"/>
        </w:rPr>
        <w:t xml:space="preserve">gada maijā izglītības iestādei tika veikta akreditācija. Akreditācijas ekspertu komisijas ziņojumā tika norādīti ieteikumi- </w:t>
      </w:r>
      <w:r w:rsidRPr="00FB15B0">
        <w:rPr>
          <w:rFonts w:eastAsiaTheme="minorHAnsi"/>
          <w:i/>
          <w:iCs/>
          <w:lang w:eastAsia="en-US"/>
        </w:rPr>
        <w:t>veikt  infrastruktūras un pieejamo materiāltehnisko resursu izvērtēšanu izglītības iestādes darbības un izglītības programmu kvalitatīvai īstenošanai, tai skaitā ieplānojot nepieciešamos remontdarbus, kuri saistīti ar āra celtnēm (lapenēm/nojumēm) tuvāko trīs gadu laikā</w:t>
      </w:r>
      <w:r w:rsidRPr="00FB15B0">
        <w:rPr>
          <w:rFonts w:eastAsiaTheme="minorHAnsi"/>
          <w:lang w:eastAsia="en-US"/>
        </w:rPr>
        <w:t>. Tāpat 20.09.2022.</w:t>
      </w:r>
      <w:r>
        <w:rPr>
          <w:rFonts w:eastAsiaTheme="minorHAnsi"/>
          <w:lang w:eastAsia="en-US"/>
        </w:rPr>
        <w:t xml:space="preserve"> </w:t>
      </w:r>
      <w:r w:rsidRPr="00FB15B0">
        <w:rPr>
          <w:rFonts w:eastAsiaTheme="minorHAnsi"/>
          <w:lang w:eastAsia="en-US"/>
        </w:rPr>
        <w:t>pārvaldē tika saņemts izglītības iestādes vadītājas iesniegums (reģistrēts 20.09.2022. Nr.</w:t>
      </w:r>
      <w:r>
        <w:rPr>
          <w:rFonts w:eastAsiaTheme="minorHAnsi"/>
          <w:lang w:eastAsia="en-US"/>
        </w:rPr>
        <w:t xml:space="preserve"> </w:t>
      </w:r>
      <w:r w:rsidRPr="00FB15B0">
        <w:rPr>
          <w:rFonts w:eastAsiaTheme="minorHAnsi"/>
          <w:lang w:eastAsia="en-US"/>
        </w:rPr>
        <w:t>KAL/1.8/22/19) par nojumju tehnisko stāvokli, kas tika pamatots ar  MK noteikumiem Nr.</w:t>
      </w:r>
      <w:r>
        <w:rPr>
          <w:rFonts w:eastAsiaTheme="minorHAnsi"/>
          <w:lang w:eastAsia="en-US"/>
        </w:rPr>
        <w:t xml:space="preserve"> </w:t>
      </w:r>
      <w:r w:rsidRPr="00FB15B0">
        <w:rPr>
          <w:rFonts w:eastAsiaTheme="minorHAnsi"/>
          <w:lang w:eastAsia="en-US"/>
        </w:rPr>
        <w:t>301 “Noteikumi par azbesta un azbesta izstrādājumu ražošanas radīto vides piesārņojumu un azbesta atkritumu apsaimniekošanu, 12.</w:t>
      </w:r>
      <w:r>
        <w:rPr>
          <w:rFonts w:eastAsiaTheme="minorHAnsi"/>
          <w:lang w:eastAsia="en-US"/>
        </w:rPr>
        <w:t> </w:t>
      </w:r>
      <w:r w:rsidRPr="00FB15B0">
        <w:rPr>
          <w:rFonts w:eastAsiaTheme="minorHAnsi"/>
          <w:lang w:eastAsia="en-US"/>
        </w:rPr>
        <w:t xml:space="preserve">punktu. Šo nojumju jumtu šobrīd sedz azbesta šīferis. </w:t>
      </w:r>
    </w:p>
    <w:p w14:paraId="0C83C0C8" w14:textId="77777777" w:rsidR="00FB15B0" w:rsidRPr="00FB15B0" w:rsidRDefault="00FB15B0" w:rsidP="00D623E5">
      <w:pPr>
        <w:ind w:firstLine="720"/>
        <w:jc w:val="both"/>
        <w:rPr>
          <w:rFonts w:eastAsiaTheme="minorHAnsi"/>
          <w:highlight w:val="yellow"/>
          <w:lang w:eastAsia="en-US"/>
        </w:rPr>
      </w:pPr>
      <w:r w:rsidRPr="00FB15B0">
        <w:rPr>
          <w:rFonts w:eastAsiaTheme="minorHAnsi"/>
          <w:lang w:eastAsia="en-US"/>
        </w:rPr>
        <w:t>Īpašumu uzturēšanas nodaļa veica minēto nojumu apsekošanu dabā un tika konstatēts sekojošais.</w:t>
      </w:r>
      <w:r w:rsidRPr="00FB15B0">
        <w:rPr>
          <w:rFonts w:eastAsia="MS Mincho"/>
          <w:lang w:eastAsia="en-US"/>
        </w:rPr>
        <w:t xml:space="preserve"> Jumtu segumā izmantots līdz 2000. gadam ražots šīferis. Kā jumta segums izmantots </w:t>
      </w:r>
      <w:proofErr w:type="spellStart"/>
      <w:r w:rsidRPr="00FB15B0">
        <w:rPr>
          <w:rFonts w:eastAsia="MS Mincho"/>
          <w:lang w:eastAsia="en-US"/>
        </w:rPr>
        <w:t>ondulina</w:t>
      </w:r>
      <w:proofErr w:type="spellEnd"/>
      <w:r w:rsidRPr="00FB15B0">
        <w:rPr>
          <w:rFonts w:eastAsia="MS Mincho"/>
          <w:lang w:eastAsia="en-US"/>
        </w:rPr>
        <w:t xml:space="preserve"> segums, kurš mitruma, sniega seguma svara (nav iespējams notīrīt sniegu) un saules ietekmē ieliecies. Jumta segumā izveidojušies caurumi, grīdas segums no pilošā mitruma ir sācis bojāties, ķieģeļu sienas sāk brukt.</w:t>
      </w:r>
      <w:r w:rsidRPr="00FB15B0">
        <w:rPr>
          <w:rFonts w:eastAsiaTheme="minorHAnsi"/>
          <w:lang w:eastAsia="en-US"/>
        </w:rPr>
        <w:t xml:space="preserve"> V</w:t>
      </w:r>
      <w:r w:rsidRPr="00FB15B0">
        <w:rPr>
          <w:rFonts w:eastAsia="MS Mincho"/>
          <w:lang w:eastAsia="en-US"/>
        </w:rPr>
        <w:t xml:space="preserve">ienas nojumes ķieģeļu siena nojaukta un nomainīta pret neēvelētu dēļu sienu.   Kalsnavas pagasta pārvalde lūdz piešķirt līdzeklis nojumu atjaunošanai. </w:t>
      </w:r>
    </w:p>
    <w:p w14:paraId="3587829D" w14:textId="6D35B3DF" w:rsidR="00FB15B0" w:rsidRPr="00FB15B0" w:rsidRDefault="00FB15B0" w:rsidP="00D623E5">
      <w:pPr>
        <w:ind w:firstLine="709"/>
        <w:jc w:val="both"/>
        <w:rPr>
          <w:rFonts w:eastAsia="MS Mincho"/>
          <w:lang w:eastAsia="en-US"/>
        </w:rPr>
      </w:pPr>
      <w:r w:rsidRPr="00FB15B0">
        <w:rPr>
          <w:rFonts w:eastAsiaTheme="minorHAnsi"/>
          <w:lang w:eastAsia="en-US"/>
        </w:rPr>
        <w:t>09.06.2023. Īpašumu uzturēšanas nodaļas vadītājas A.</w:t>
      </w:r>
      <w:r>
        <w:rPr>
          <w:rFonts w:eastAsiaTheme="minorHAnsi"/>
          <w:lang w:eastAsia="en-US"/>
        </w:rPr>
        <w:t xml:space="preserve"> </w:t>
      </w:r>
      <w:proofErr w:type="spellStart"/>
      <w:r w:rsidRPr="00FB15B0">
        <w:rPr>
          <w:rFonts w:eastAsiaTheme="minorHAnsi"/>
          <w:lang w:eastAsia="en-US"/>
        </w:rPr>
        <w:t>Bieriņš</w:t>
      </w:r>
      <w:proofErr w:type="spellEnd"/>
      <w:r w:rsidRPr="00FB15B0">
        <w:rPr>
          <w:rFonts w:eastAsiaTheme="minorHAnsi"/>
          <w:lang w:eastAsia="en-US"/>
        </w:rPr>
        <w:t xml:space="preserve"> ir veicis tirgus izpēti, par iespējamajiem risinājumiem nojumēm. Tika apzināti 3 uzņēmēji, kas piedāvā šāda tipa nojumes. Par atbilstošāko tika atzīts SIA “Kaimiņš”, reģistrācijas Nr.90000054572 piedāvājums, par kopējo cenu 10 000 EUR bez PVN. </w:t>
      </w:r>
      <w:r w:rsidRPr="00FB15B0">
        <w:rPr>
          <w:color w:val="000000" w:themeColor="text1"/>
        </w:rPr>
        <w:t xml:space="preserve">Lai varētu atjaunot bērnu laukumu </w:t>
      </w:r>
      <w:proofErr w:type="spellStart"/>
      <w:r w:rsidRPr="00FB15B0">
        <w:rPr>
          <w:color w:val="000000" w:themeColor="text1"/>
        </w:rPr>
        <w:t>dubultnojumes</w:t>
      </w:r>
      <w:proofErr w:type="spellEnd"/>
      <w:r w:rsidRPr="00FB15B0">
        <w:rPr>
          <w:color w:val="000000" w:themeColor="text1"/>
        </w:rPr>
        <w:t xml:space="preserve"> 8</w:t>
      </w:r>
      <w:r w:rsidR="00D623E5">
        <w:rPr>
          <w:color w:val="000000" w:themeColor="text1"/>
        </w:rPr>
        <w:t xml:space="preserve"> </w:t>
      </w:r>
      <w:r w:rsidRPr="00FB15B0">
        <w:rPr>
          <w:color w:val="000000" w:themeColor="text1"/>
        </w:rPr>
        <w:t>m</w:t>
      </w:r>
      <w:r w:rsidR="00D623E5">
        <w:rPr>
          <w:color w:val="000000" w:themeColor="text1"/>
        </w:rPr>
        <w:t xml:space="preserve"> </w:t>
      </w:r>
      <w:r w:rsidRPr="00FB15B0">
        <w:rPr>
          <w:color w:val="000000" w:themeColor="text1"/>
        </w:rPr>
        <w:t>x</w:t>
      </w:r>
      <w:r w:rsidR="00D623E5">
        <w:rPr>
          <w:color w:val="000000" w:themeColor="text1"/>
        </w:rPr>
        <w:t xml:space="preserve"> </w:t>
      </w:r>
      <w:r w:rsidRPr="00FB15B0">
        <w:rPr>
          <w:color w:val="000000" w:themeColor="text1"/>
        </w:rPr>
        <w:t>6</w:t>
      </w:r>
      <w:r w:rsidR="00D623E5">
        <w:rPr>
          <w:color w:val="000000" w:themeColor="text1"/>
        </w:rPr>
        <w:t xml:space="preserve"> </w:t>
      </w:r>
      <w:r w:rsidRPr="00FB15B0">
        <w:rPr>
          <w:color w:val="000000" w:themeColor="text1"/>
        </w:rPr>
        <w:t xml:space="preserve">m </w:t>
      </w:r>
      <w:r w:rsidRPr="00FB15B0">
        <w:rPr>
          <w:rFonts w:eastAsiaTheme="minorHAnsi"/>
          <w:lang w:eastAsia="en-US"/>
        </w:rPr>
        <w:t>nepieciešams finansējums EUR 10 000+PVN(21%=2100) 12 100.00</w:t>
      </w:r>
    </w:p>
    <w:p w14:paraId="0C4922E6" w14:textId="77777777" w:rsidR="00FB15B0" w:rsidRDefault="00FB15B0" w:rsidP="00D623E5">
      <w:pPr>
        <w:ind w:firstLine="709"/>
        <w:jc w:val="both"/>
        <w:rPr>
          <w:rFonts w:eastAsiaTheme="minorHAnsi"/>
          <w:lang w:eastAsia="en-US"/>
        </w:rPr>
      </w:pPr>
      <w:r w:rsidRPr="00FB15B0">
        <w:rPr>
          <w:rFonts w:eastAsiaTheme="minorHAnsi"/>
          <w:lang w:eastAsia="en-US"/>
        </w:rPr>
        <w:t>Nojumes tiks pilnveidotas āra klases mācību nodarbībām un veidotas kā interaktīvas darbošanās vietas.</w:t>
      </w:r>
    </w:p>
    <w:p w14:paraId="5D06BCC5" w14:textId="679902E0" w:rsidR="00FB15B0" w:rsidRPr="00FB15B0" w:rsidRDefault="00FB15B0" w:rsidP="00D623E5">
      <w:pPr>
        <w:ind w:firstLine="709"/>
        <w:jc w:val="both"/>
        <w:rPr>
          <w:rFonts w:eastAsiaTheme="minorHAnsi"/>
          <w:lang w:eastAsia="en-US"/>
        </w:rPr>
      </w:pPr>
      <w:r w:rsidRPr="00FB15B0">
        <w:t xml:space="preserve">Noklausījusies sniegto informāciju, </w:t>
      </w:r>
      <w:r w:rsidRPr="00FB15B0">
        <w:rPr>
          <w:rFonts w:eastAsiaTheme="minorHAnsi" w:cstheme="minorBidi"/>
          <w:noProof/>
          <w:lang w:eastAsia="en-US"/>
        </w:rPr>
        <w:t xml:space="preserve">ņemot vērā 12.07.2023. Uzņēmējdarbības, teritoriālo un vides jautājumu komitejas </w:t>
      </w:r>
      <w:r>
        <w:rPr>
          <w:color w:val="000000"/>
        </w:rPr>
        <w:t>un</w:t>
      </w:r>
      <w:r w:rsidRPr="002102D1">
        <w:rPr>
          <w:color w:val="000000"/>
        </w:rPr>
        <w:t xml:space="preserve"> </w:t>
      </w:r>
      <w:r>
        <w:rPr>
          <w:color w:val="000000"/>
        </w:rPr>
        <w:t>18.07.2023.</w:t>
      </w:r>
      <w:r w:rsidRPr="00741B4C"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 w:rsidRPr="00DD4069">
        <w:rPr>
          <w:b/>
          <w:bCs/>
          <w:color w:val="000000"/>
        </w:rPr>
        <w:t xml:space="preserve">atklāti balsojot: </w:t>
      </w:r>
      <w:r w:rsidRPr="00DD4069">
        <w:rPr>
          <w:b/>
          <w:color w:val="000000"/>
        </w:rPr>
        <w:t>PAR – 1</w:t>
      </w:r>
      <w:r w:rsidR="004B3F1E">
        <w:rPr>
          <w:b/>
          <w:color w:val="000000"/>
        </w:rPr>
        <w:t>3</w:t>
      </w:r>
      <w:r w:rsidRPr="00DD4069">
        <w:rPr>
          <w:b/>
          <w:color w:val="000000"/>
        </w:rPr>
        <w:t xml:space="preserve"> </w:t>
      </w:r>
      <w:r w:rsidRPr="00AF73C9">
        <w:rPr>
          <w:color w:val="000000"/>
        </w:rPr>
        <w:t>(</w:t>
      </w:r>
      <w:r w:rsidR="004B3F1E" w:rsidRPr="004B3F1E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Sandra Maksimova, Valda Kļaviņa</w:t>
      </w:r>
      <w:r w:rsidRPr="00AF73C9">
        <w:rPr>
          <w:noProof/>
        </w:rPr>
        <w:t>)</w:t>
      </w:r>
      <w:r w:rsidRPr="00DD4069">
        <w:rPr>
          <w:noProof/>
        </w:rPr>
        <w:t>,</w:t>
      </w:r>
      <w:r w:rsidRPr="00DD4069">
        <w:rPr>
          <w:b/>
          <w:noProof/>
        </w:rPr>
        <w:t xml:space="preserve"> </w:t>
      </w:r>
      <w:r w:rsidRPr="00DD4069">
        <w:rPr>
          <w:b/>
          <w:color w:val="000000"/>
        </w:rPr>
        <w:t>PRET – NAV</w:t>
      </w:r>
      <w:r w:rsidRPr="00DD4069">
        <w:rPr>
          <w:bCs/>
          <w:noProof/>
          <w:color w:val="000000"/>
        </w:rPr>
        <w:t>,</w:t>
      </w:r>
      <w:r w:rsidRPr="00DD4069">
        <w:rPr>
          <w:b/>
          <w:color w:val="000000"/>
        </w:rPr>
        <w:t xml:space="preserve"> ATTURAS –  </w:t>
      </w:r>
      <w:r w:rsidRPr="00DD4069">
        <w:rPr>
          <w:b/>
          <w:noProof/>
          <w:color w:val="000000"/>
        </w:rPr>
        <w:t xml:space="preserve">NAV, </w:t>
      </w:r>
      <w:r w:rsidRPr="00DD4069">
        <w:rPr>
          <w:color w:val="000000"/>
        </w:rPr>
        <w:t xml:space="preserve">Madonas novada pašvaldības dome </w:t>
      </w:r>
      <w:r w:rsidRPr="00DD4069">
        <w:rPr>
          <w:b/>
          <w:color w:val="000000"/>
        </w:rPr>
        <w:t>NOLEMJ:</w:t>
      </w:r>
    </w:p>
    <w:p w14:paraId="5816706A" w14:textId="77777777" w:rsidR="00FB15B0" w:rsidRPr="00FB15B0" w:rsidRDefault="00FB15B0" w:rsidP="00D623E5">
      <w:pPr>
        <w:contextualSpacing/>
        <w:jc w:val="both"/>
        <w:rPr>
          <w:rFonts w:eastAsia="Calibri" w:cs="Calibri"/>
          <w:lang w:eastAsia="en-US"/>
        </w:rPr>
      </w:pPr>
    </w:p>
    <w:p w14:paraId="6FE365E7" w14:textId="0D1870C7" w:rsidR="00FB15B0" w:rsidRPr="00FB15B0" w:rsidRDefault="00FB15B0" w:rsidP="006C37EB">
      <w:pPr>
        <w:widowControl w:val="0"/>
        <w:numPr>
          <w:ilvl w:val="0"/>
          <w:numId w:val="5"/>
        </w:numPr>
        <w:spacing w:after="200"/>
        <w:ind w:left="709" w:hanging="709"/>
        <w:contextualSpacing/>
        <w:jc w:val="both"/>
        <w:rPr>
          <w:rFonts w:cs="Calibri"/>
        </w:rPr>
      </w:pPr>
      <w:r w:rsidRPr="00FB15B0">
        <w:rPr>
          <w:rFonts w:eastAsia="Calibri" w:cs="Calibri"/>
          <w:lang w:eastAsia="en-US"/>
        </w:rPr>
        <w:lastRenderedPageBreak/>
        <w:t>Piešķirt  Kalsnavas pagasta pārvaldei finansējumu EUR 12 100 apmērā bērnu laukumu nojumju atjaunošanai PII</w:t>
      </w:r>
      <w:r w:rsidR="00D623E5">
        <w:rPr>
          <w:rFonts w:eastAsia="Calibri" w:cs="Calibri"/>
          <w:lang w:eastAsia="en-US"/>
        </w:rPr>
        <w:t xml:space="preserve"> </w:t>
      </w:r>
      <w:r w:rsidRPr="00FB15B0">
        <w:rPr>
          <w:rFonts w:eastAsia="Calibri" w:cs="Calibri"/>
          <w:lang w:eastAsia="en-US"/>
        </w:rPr>
        <w:t xml:space="preserve">”Lācītis Pūks” </w:t>
      </w:r>
      <w:r w:rsidRPr="00FB15B0">
        <w:rPr>
          <w:rFonts w:cs="Calibri"/>
        </w:rPr>
        <w:t>no Madonas novada pašvaldības 2023.</w:t>
      </w:r>
      <w:r w:rsidR="00D623E5">
        <w:rPr>
          <w:rFonts w:cs="Calibri"/>
        </w:rPr>
        <w:t xml:space="preserve"> </w:t>
      </w:r>
      <w:r w:rsidRPr="00FB15B0">
        <w:rPr>
          <w:rFonts w:cs="Calibri"/>
        </w:rPr>
        <w:t>gada budžeta nesadalītajiem līdzekļiem, kas ņemti no Kalsnavas pagasta pārvaldes 2022.</w:t>
      </w:r>
      <w:r w:rsidR="00D623E5">
        <w:rPr>
          <w:rFonts w:cs="Calibri"/>
        </w:rPr>
        <w:t xml:space="preserve"> </w:t>
      </w:r>
      <w:r w:rsidRPr="00FB15B0">
        <w:rPr>
          <w:rFonts w:cs="Calibri"/>
        </w:rPr>
        <w:t>gada atlikuma.</w:t>
      </w:r>
    </w:p>
    <w:p w14:paraId="69232D3C" w14:textId="77777777" w:rsidR="00FB15B0" w:rsidRDefault="00FB15B0" w:rsidP="00D623E5">
      <w:pPr>
        <w:jc w:val="both"/>
        <w:rPr>
          <w:rFonts w:eastAsiaTheme="minorHAnsi"/>
          <w:b/>
          <w:lang w:eastAsia="en-US"/>
        </w:rPr>
      </w:pPr>
    </w:p>
    <w:bookmarkEnd w:id="8"/>
    <w:bookmarkEnd w:id="9"/>
    <w:bookmarkEnd w:id="42"/>
    <w:bookmarkEnd w:id="43"/>
    <w:bookmarkEnd w:id="44"/>
    <w:p w14:paraId="04A5B503" w14:textId="50F547FE" w:rsidR="00002EE4" w:rsidRDefault="00002EE4" w:rsidP="00D623E5">
      <w:pPr>
        <w:jc w:val="both"/>
        <w:rPr>
          <w:b/>
          <w:iCs/>
        </w:rPr>
      </w:pPr>
    </w:p>
    <w:p w14:paraId="6CD7BDF4" w14:textId="77777777" w:rsidR="00A12F66" w:rsidRDefault="00A12F66" w:rsidP="00D623E5">
      <w:pPr>
        <w:jc w:val="both"/>
        <w:rPr>
          <w:b/>
          <w:iCs/>
        </w:rPr>
      </w:pPr>
    </w:p>
    <w:p w14:paraId="49161E9F" w14:textId="77777777" w:rsidR="008C6706" w:rsidRPr="004D10D4" w:rsidRDefault="008C6706" w:rsidP="00D623E5">
      <w:pPr>
        <w:jc w:val="both"/>
        <w:rPr>
          <w:bCs/>
        </w:rPr>
      </w:pPr>
      <w:bookmarkStart w:id="45" w:name="_Hlk136010619"/>
      <w:bookmarkEnd w:id="1"/>
      <w:bookmarkEnd w:id="2"/>
      <w:bookmarkEnd w:id="3"/>
      <w:bookmarkEnd w:id="4"/>
      <w:bookmarkEnd w:id="5"/>
      <w:bookmarkEnd w:id="6"/>
      <w:bookmarkEnd w:id="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0783B75C" w:rsidR="00002EE4" w:rsidRDefault="00002EE4" w:rsidP="00D623E5">
      <w:pPr>
        <w:jc w:val="both"/>
        <w:rPr>
          <w:bCs/>
        </w:rPr>
      </w:pPr>
    </w:p>
    <w:p w14:paraId="631E03E2" w14:textId="23F66518" w:rsidR="003B4D8C" w:rsidRDefault="003B4D8C" w:rsidP="00D623E5">
      <w:pPr>
        <w:jc w:val="both"/>
        <w:rPr>
          <w:bCs/>
        </w:rPr>
      </w:pPr>
    </w:p>
    <w:p w14:paraId="3E911BEA" w14:textId="77777777" w:rsidR="00A12F66" w:rsidRPr="006649A9" w:rsidRDefault="00A12F66" w:rsidP="00D623E5">
      <w:pPr>
        <w:jc w:val="both"/>
        <w:rPr>
          <w:bCs/>
        </w:rPr>
      </w:pPr>
    </w:p>
    <w:bookmarkEnd w:id="45"/>
    <w:p w14:paraId="084C02AA" w14:textId="77777777" w:rsidR="00FB15B0" w:rsidRPr="00FB15B0" w:rsidRDefault="00FB15B0" w:rsidP="00D623E5">
      <w:pPr>
        <w:spacing w:after="160"/>
        <w:jc w:val="both"/>
        <w:rPr>
          <w:lang w:eastAsia="en-US"/>
        </w:rPr>
      </w:pPr>
      <w:proofErr w:type="spellStart"/>
      <w:r w:rsidRPr="00FB15B0">
        <w:rPr>
          <w:i/>
          <w:iCs/>
          <w:lang w:eastAsia="en-US"/>
        </w:rPr>
        <w:t>Bieriņš</w:t>
      </w:r>
      <w:proofErr w:type="spellEnd"/>
      <w:r w:rsidRPr="00FB15B0">
        <w:rPr>
          <w:i/>
          <w:iCs/>
          <w:lang w:eastAsia="en-US"/>
        </w:rPr>
        <w:t xml:space="preserve"> 25646161</w:t>
      </w:r>
    </w:p>
    <w:p w14:paraId="4E64F9A9" w14:textId="2308971C" w:rsidR="00B4748D" w:rsidRDefault="00B4748D" w:rsidP="00D623E5">
      <w:pPr>
        <w:jc w:val="both"/>
        <w:rPr>
          <w:i/>
          <w:iCs/>
        </w:rPr>
      </w:pPr>
    </w:p>
    <w:p w14:paraId="1B99C585" w14:textId="753B4991" w:rsidR="00B4748D" w:rsidRDefault="00B4748D" w:rsidP="00D623E5">
      <w:pPr>
        <w:jc w:val="both"/>
        <w:rPr>
          <w:i/>
          <w:iCs/>
        </w:rPr>
      </w:pPr>
    </w:p>
    <w:p w14:paraId="7E824019" w14:textId="77777777" w:rsidR="00B4748D" w:rsidRDefault="00B4748D" w:rsidP="00D623E5">
      <w:pPr>
        <w:jc w:val="both"/>
        <w:rPr>
          <w:i/>
          <w:iCs/>
        </w:rPr>
      </w:pPr>
    </w:p>
    <w:p w14:paraId="43E31BF8" w14:textId="77777777" w:rsidR="00B4748D" w:rsidRPr="004D10D4" w:rsidRDefault="00B4748D" w:rsidP="00D623E5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6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6"/>
    </w:p>
    <w:p w14:paraId="52C0A768" w14:textId="77777777" w:rsidR="00B4748D" w:rsidRPr="004D10D4" w:rsidRDefault="00B4748D" w:rsidP="00D623E5">
      <w:pPr>
        <w:jc w:val="both"/>
        <w:rPr>
          <w:rFonts w:eastAsia="Calibri"/>
          <w:i/>
          <w:iCs/>
          <w:lang w:eastAsia="en-US"/>
        </w:rPr>
      </w:pPr>
    </w:p>
    <w:sectPr w:rsidR="00B4748D" w:rsidRPr="004D10D4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3411" w14:textId="77777777" w:rsidR="001233C8" w:rsidRDefault="001233C8" w:rsidP="008D216B">
      <w:r>
        <w:separator/>
      </w:r>
    </w:p>
  </w:endnote>
  <w:endnote w:type="continuationSeparator" w:id="0">
    <w:p w14:paraId="7A125A84" w14:textId="77777777" w:rsidR="001233C8" w:rsidRDefault="001233C8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70C9" w14:textId="77777777" w:rsidR="001233C8" w:rsidRDefault="001233C8" w:rsidP="008D216B">
      <w:r>
        <w:separator/>
      </w:r>
    </w:p>
  </w:footnote>
  <w:footnote w:type="continuationSeparator" w:id="0">
    <w:p w14:paraId="7F77F2B3" w14:textId="77777777" w:rsidR="001233C8" w:rsidRDefault="001233C8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14756"/>
    <w:multiLevelType w:val="hybridMultilevel"/>
    <w:tmpl w:val="FD509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6DB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85502"/>
    <w:multiLevelType w:val="hybridMultilevel"/>
    <w:tmpl w:val="0FF6A7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1F470FFC"/>
    <w:multiLevelType w:val="hybridMultilevel"/>
    <w:tmpl w:val="D8D29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06623"/>
    <w:multiLevelType w:val="hybridMultilevel"/>
    <w:tmpl w:val="5290C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11312"/>
    <w:multiLevelType w:val="hybridMultilevel"/>
    <w:tmpl w:val="99A495B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4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7794D"/>
    <w:multiLevelType w:val="multilevel"/>
    <w:tmpl w:val="319EE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9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1A07A3"/>
    <w:multiLevelType w:val="hybridMultilevel"/>
    <w:tmpl w:val="86C01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F3CEC"/>
    <w:multiLevelType w:val="hybridMultilevel"/>
    <w:tmpl w:val="F6D03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8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30CC"/>
    <w:multiLevelType w:val="hybridMultilevel"/>
    <w:tmpl w:val="04CC69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4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D12DF"/>
    <w:multiLevelType w:val="hybridMultilevel"/>
    <w:tmpl w:val="3CCE0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4"/>
  </w:num>
  <w:num w:numId="9">
    <w:abstractNumId w:val="25"/>
  </w:num>
  <w:num w:numId="10">
    <w:abstractNumId w:val="4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2"/>
  </w:num>
  <w:num w:numId="14">
    <w:abstractNumId w:val="19"/>
  </w:num>
  <w:num w:numId="15">
    <w:abstractNumId w:val="6"/>
  </w:num>
  <w:num w:numId="16">
    <w:abstractNumId w:val="3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</w:num>
  <w:num w:numId="26">
    <w:abstractNumId w:val="18"/>
  </w:num>
  <w:num w:numId="27">
    <w:abstractNumId w:val="45"/>
  </w:num>
  <w:num w:numId="28">
    <w:abstractNumId w:val="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2"/>
  </w:num>
  <w:num w:numId="33">
    <w:abstractNumId w:val="2"/>
  </w:num>
  <w:num w:numId="34">
    <w:abstractNumId w:val="24"/>
  </w:num>
  <w:num w:numId="35">
    <w:abstractNumId w:val="46"/>
  </w:num>
  <w:num w:numId="36">
    <w:abstractNumId w:val="28"/>
  </w:num>
  <w:num w:numId="37">
    <w:abstractNumId w:val="1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41"/>
  </w:num>
  <w:num w:numId="41">
    <w:abstractNumId w:val="26"/>
  </w:num>
  <w:num w:numId="42">
    <w:abstractNumId w:val="43"/>
  </w:num>
  <w:num w:numId="43">
    <w:abstractNumId w:val="42"/>
  </w:num>
  <w:num w:numId="44">
    <w:abstractNumId w:val="11"/>
  </w:num>
  <w:num w:numId="45">
    <w:abstractNumId w:val="47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33C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3F1E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2CF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7EB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5318"/>
    <w:rsid w:val="006F56C2"/>
    <w:rsid w:val="006F5BA1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242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6706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3E5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2212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74</cp:revision>
  <cp:lastPrinted>2023-02-01T07:49:00Z</cp:lastPrinted>
  <dcterms:created xsi:type="dcterms:W3CDTF">2023-06-27T08:16:00Z</dcterms:created>
  <dcterms:modified xsi:type="dcterms:W3CDTF">2023-07-27T11:52:00Z</dcterms:modified>
</cp:coreProperties>
</file>